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904" w:rsidRDefault="00487904" w:rsidP="0031283B">
      <w:pPr>
        <w:pStyle w:val="Header"/>
        <w:spacing w:after="100" w:afterAutospacing="1" w:line="480" w:lineRule="auto"/>
        <w:jc w:val="center"/>
        <w:rPr>
          <w:rFonts w:ascii="Times New Roman" w:hAnsi="Times New Roman" w:cs="Times New Roman"/>
          <w:sz w:val="24"/>
          <w:szCs w:val="24"/>
          <w:shd w:val="clear" w:color="auto" w:fill="FFFFFF"/>
        </w:rPr>
      </w:pPr>
    </w:p>
    <w:p w:rsidR="00487904" w:rsidRDefault="00487904" w:rsidP="0031283B">
      <w:pPr>
        <w:pStyle w:val="Header"/>
        <w:spacing w:after="100" w:afterAutospacing="1" w:line="480" w:lineRule="auto"/>
        <w:jc w:val="center"/>
        <w:rPr>
          <w:rFonts w:ascii="Times New Roman" w:hAnsi="Times New Roman" w:cs="Times New Roman"/>
          <w:sz w:val="24"/>
          <w:szCs w:val="24"/>
          <w:shd w:val="clear" w:color="auto" w:fill="FFFFFF"/>
        </w:rPr>
      </w:pPr>
    </w:p>
    <w:p w:rsidR="00487904" w:rsidRDefault="00487904" w:rsidP="0031283B">
      <w:pPr>
        <w:pStyle w:val="Header"/>
        <w:spacing w:after="100" w:afterAutospacing="1" w:line="480" w:lineRule="auto"/>
        <w:jc w:val="center"/>
        <w:rPr>
          <w:rFonts w:ascii="Times New Roman" w:hAnsi="Times New Roman" w:cs="Times New Roman"/>
          <w:sz w:val="24"/>
          <w:szCs w:val="24"/>
          <w:shd w:val="clear" w:color="auto" w:fill="FFFFFF"/>
        </w:rPr>
      </w:pPr>
    </w:p>
    <w:p w:rsidR="00487904" w:rsidRDefault="00487904" w:rsidP="0031283B">
      <w:pPr>
        <w:pStyle w:val="Header"/>
        <w:spacing w:after="100" w:afterAutospacing="1" w:line="480" w:lineRule="auto"/>
        <w:jc w:val="center"/>
        <w:rPr>
          <w:rFonts w:ascii="Times New Roman" w:hAnsi="Times New Roman" w:cs="Times New Roman"/>
          <w:sz w:val="24"/>
          <w:szCs w:val="24"/>
          <w:shd w:val="clear" w:color="auto" w:fill="FFFFFF"/>
        </w:rPr>
      </w:pPr>
    </w:p>
    <w:p w:rsidR="00487904" w:rsidRDefault="00487904" w:rsidP="0031283B">
      <w:pPr>
        <w:pStyle w:val="Header"/>
        <w:spacing w:after="100" w:afterAutospacing="1" w:line="480" w:lineRule="auto"/>
        <w:jc w:val="center"/>
        <w:rPr>
          <w:rFonts w:ascii="Times New Roman" w:hAnsi="Times New Roman" w:cs="Times New Roman"/>
          <w:sz w:val="24"/>
          <w:szCs w:val="24"/>
          <w:shd w:val="clear" w:color="auto" w:fill="FFFFFF"/>
        </w:rPr>
      </w:pPr>
    </w:p>
    <w:p w:rsidR="00487904" w:rsidRDefault="00487904" w:rsidP="0031283B">
      <w:pPr>
        <w:pStyle w:val="Header"/>
        <w:spacing w:after="100" w:afterAutospacing="1" w:line="480" w:lineRule="auto"/>
        <w:rPr>
          <w:rFonts w:ascii="Times New Roman" w:hAnsi="Times New Roman" w:cs="Times New Roman"/>
          <w:sz w:val="24"/>
          <w:szCs w:val="24"/>
          <w:shd w:val="clear" w:color="auto" w:fill="FFFFFF"/>
        </w:rPr>
      </w:pPr>
    </w:p>
    <w:p w:rsidR="006D4576" w:rsidRPr="00487904" w:rsidRDefault="006D4576" w:rsidP="0031283B">
      <w:pPr>
        <w:pStyle w:val="Header"/>
        <w:spacing w:after="100" w:afterAutospacing="1" w:line="480" w:lineRule="auto"/>
        <w:jc w:val="center"/>
        <w:rPr>
          <w:rFonts w:ascii="Times New Roman" w:hAnsi="Times New Roman" w:cs="Times New Roman"/>
          <w:sz w:val="24"/>
          <w:szCs w:val="24"/>
        </w:rPr>
      </w:pPr>
      <w:r w:rsidRPr="00487904">
        <w:rPr>
          <w:rFonts w:ascii="Times New Roman" w:hAnsi="Times New Roman" w:cs="Times New Roman"/>
          <w:sz w:val="24"/>
          <w:szCs w:val="24"/>
          <w:shd w:val="clear" w:color="auto" w:fill="FFFFFF"/>
        </w:rPr>
        <w:t>Blue Cross, Blue Shield</w:t>
      </w:r>
    </w:p>
    <w:p w:rsidR="006D4576" w:rsidRPr="00487904" w:rsidRDefault="006D4576" w:rsidP="0031283B">
      <w:pPr>
        <w:spacing w:after="100" w:afterAutospacing="1" w:line="480" w:lineRule="auto"/>
        <w:jc w:val="center"/>
        <w:rPr>
          <w:rFonts w:ascii="Times New Roman" w:hAnsi="Times New Roman" w:cs="Times New Roman"/>
          <w:sz w:val="24"/>
          <w:szCs w:val="24"/>
        </w:rPr>
      </w:pPr>
      <w:r w:rsidRPr="00487904">
        <w:rPr>
          <w:rFonts w:ascii="Times New Roman" w:hAnsi="Times New Roman" w:cs="Times New Roman"/>
          <w:sz w:val="24"/>
          <w:szCs w:val="24"/>
        </w:rPr>
        <w:t>Student Name:</w:t>
      </w:r>
    </w:p>
    <w:p w:rsidR="00487904" w:rsidRPr="00487904" w:rsidRDefault="00487904" w:rsidP="0031283B">
      <w:pPr>
        <w:spacing w:after="100" w:afterAutospacing="1" w:line="480" w:lineRule="auto"/>
        <w:jc w:val="center"/>
        <w:rPr>
          <w:rFonts w:ascii="Times New Roman" w:hAnsi="Times New Roman" w:cs="Times New Roman"/>
          <w:sz w:val="24"/>
          <w:szCs w:val="24"/>
        </w:rPr>
      </w:pPr>
      <w:r w:rsidRPr="00487904">
        <w:rPr>
          <w:rFonts w:ascii="Times New Roman" w:hAnsi="Times New Roman" w:cs="Times New Roman"/>
          <w:sz w:val="24"/>
          <w:szCs w:val="24"/>
        </w:rPr>
        <w:t>Professor’s Name:</w:t>
      </w:r>
    </w:p>
    <w:p w:rsidR="00487904" w:rsidRPr="00487904" w:rsidRDefault="00487904" w:rsidP="0031283B">
      <w:pPr>
        <w:spacing w:after="100" w:afterAutospacing="1" w:line="480" w:lineRule="auto"/>
        <w:jc w:val="center"/>
        <w:rPr>
          <w:rFonts w:ascii="Times New Roman" w:hAnsi="Times New Roman" w:cs="Times New Roman"/>
          <w:sz w:val="24"/>
          <w:szCs w:val="24"/>
        </w:rPr>
      </w:pPr>
      <w:r w:rsidRPr="00487904">
        <w:rPr>
          <w:rFonts w:ascii="Times New Roman" w:hAnsi="Times New Roman" w:cs="Times New Roman"/>
          <w:sz w:val="24"/>
          <w:szCs w:val="24"/>
        </w:rPr>
        <w:t>Course Title:</w:t>
      </w:r>
    </w:p>
    <w:p w:rsidR="00487904" w:rsidRPr="00487904" w:rsidRDefault="00487904" w:rsidP="0031283B">
      <w:pPr>
        <w:spacing w:after="100" w:afterAutospacing="1" w:line="480" w:lineRule="auto"/>
        <w:jc w:val="center"/>
        <w:rPr>
          <w:rFonts w:ascii="Times New Roman" w:hAnsi="Times New Roman" w:cs="Times New Roman"/>
          <w:sz w:val="24"/>
          <w:szCs w:val="24"/>
        </w:rPr>
      </w:pPr>
      <w:r w:rsidRPr="00487904">
        <w:rPr>
          <w:rFonts w:ascii="Times New Roman" w:hAnsi="Times New Roman" w:cs="Times New Roman"/>
          <w:sz w:val="24"/>
          <w:szCs w:val="24"/>
        </w:rPr>
        <w:t>Date:</w:t>
      </w:r>
    </w:p>
    <w:p w:rsidR="006D4576" w:rsidRPr="00487904" w:rsidRDefault="006D4576" w:rsidP="0031283B">
      <w:pPr>
        <w:spacing w:after="100" w:afterAutospacing="1" w:line="480" w:lineRule="auto"/>
        <w:rPr>
          <w:rFonts w:ascii="Times New Roman" w:hAnsi="Times New Roman" w:cs="Times New Roman"/>
          <w:sz w:val="24"/>
          <w:szCs w:val="24"/>
        </w:rPr>
      </w:pPr>
      <w:r w:rsidRPr="00487904">
        <w:rPr>
          <w:rFonts w:ascii="Times New Roman" w:hAnsi="Times New Roman" w:cs="Times New Roman"/>
          <w:sz w:val="24"/>
          <w:szCs w:val="24"/>
        </w:rPr>
        <w:br w:type="page"/>
      </w:r>
    </w:p>
    <w:p w:rsidR="0097141F" w:rsidRDefault="00C24B8B" w:rsidP="0031283B">
      <w:pPr>
        <w:spacing w:after="100" w:afterAutospacing="1" w:line="480" w:lineRule="auto"/>
        <w:rPr>
          <w:rFonts w:ascii="Times New Roman" w:hAnsi="Times New Roman" w:cs="Times New Roman"/>
          <w:b/>
          <w:sz w:val="24"/>
          <w:szCs w:val="24"/>
        </w:rPr>
      </w:pPr>
      <w:r w:rsidRPr="00C24B8B">
        <w:rPr>
          <w:rFonts w:ascii="Times New Roman" w:hAnsi="Times New Roman" w:cs="Times New Roman"/>
          <w:b/>
          <w:sz w:val="24"/>
          <w:szCs w:val="24"/>
        </w:rPr>
        <w:lastRenderedPageBreak/>
        <w:t>Introduction</w:t>
      </w:r>
    </w:p>
    <w:p w:rsidR="00D251B6" w:rsidRPr="004F35BD" w:rsidRDefault="00D251B6" w:rsidP="0031283B">
      <w:pPr>
        <w:spacing w:after="100" w:afterAutospacing="1" w:line="480" w:lineRule="auto"/>
        <w:rPr>
          <w:rFonts w:ascii="Times New Roman" w:hAnsi="Times New Roman" w:cs="Times New Roman"/>
          <w:sz w:val="24"/>
          <w:szCs w:val="24"/>
        </w:rPr>
      </w:pPr>
      <w:r>
        <w:rPr>
          <w:rFonts w:ascii="Times New Roman" w:hAnsi="Times New Roman" w:cs="Times New Roman"/>
          <w:b/>
          <w:sz w:val="24"/>
          <w:szCs w:val="24"/>
        </w:rPr>
        <w:tab/>
      </w:r>
      <w:r w:rsidRPr="00D251B6">
        <w:rPr>
          <w:rFonts w:ascii="Times New Roman" w:hAnsi="Times New Roman" w:cs="Times New Roman"/>
          <w:sz w:val="24"/>
          <w:szCs w:val="24"/>
        </w:rPr>
        <w:t>B</w:t>
      </w:r>
      <w:r>
        <w:rPr>
          <w:rFonts w:ascii="Times New Roman" w:hAnsi="Times New Roman" w:cs="Times New Roman"/>
          <w:sz w:val="24"/>
          <w:szCs w:val="24"/>
        </w:rPr>
        <w:t>lue Cross, Blue Shield (BCBS), has been offering healthcare coverage since 1929 to its members, enabling them to lead a free worry life, free of fear. Within each ZIP code in the United States, BCBS provides an individualized approach to healthcare which is base</w:t>
      </w:r>
      <w:r w:rsidR="00051378">
        <w:rPr>
          <w:rFonts w:ascii="Times New Roman" w:hAnsi="Times New Roman" w:cs="Times New Roman"/>
          <w:sz w:val="24"/>
          <w:szCs w:val="24"/>
        </w:rPr>
        <w:t>d</w:t>
      </w:r>
      <w:r>
        <w:rPr>
          <w:rFonts w:ascii="Times New Roman" w:hAnsi="Times New Roman" w:cs="Times New Roman"/>
          <w:sz w:val="24"/>
          <w:szCs w:val="24"/>
        </w:rPr>
        <w:t xml:space="preserve"> on the communities’ needs within which its members live and operate. BCBS closely works with hospitals, as well as doctors within the communities that they operate with the objective of providing not only quality but also affordable healthcare. </w:t>
      </w:r>
      <w:r w:rsidR="004F35BD">
        <w:rPr>
          <w:rFonts w:ascii="Times New Roman" w:hAnsi="Times New Roman" w:cs="Times New Roman"/>
          <w:sz w:val="24"/>
          <w:szCs w:val="24"/>
        </w:rPr>
        <w:t>Within the United States, more than 96% of hospitals, as well as, 95% of doctors along with specialists contract BCBS firms making it the leading insurer within the country</w:t>
      </w:r>
      <w:r w:rsidR="00027C72">
        <w:rPr>
          <w:rFonts w:ascii="Times New Roman" w:hAnsi="Times New Roman" w:cs="Times New Roman"/>
          <w:sz w:val="24"/>
          <w:szCs w:val="24"/>
        </w:rPr>
        <w:t xml:space="preserve"> (</w:t>
      </w:r>
      <w:r w:rsidR="00027C72" w:rsidRPr="00027C72">
        <w:rPr>
          <w:rFonts w:ascii="Times New Roman" w:hAnsi="Times New Roman" w:cs="Times New Roman"/>
          <w:sz w:val="24"/>
          <w:szCs w:val="24"/>
        </w:rPr>
        <w:t>Scho</w:t>
      </w:r>
      <w:r w:rsidR="00027C72">
        <w:rPr>
          <w:rFonts w:ascii="Times New Roman" w:hAnsi="Times New Roman" w:cs="Times New Roman"/>
          <w:sz w:val="24"/>
          <w:szCs w:val="24"/>
        </w:rPr>
        <w:t>en &amp; Collins, 2017)</w:t>
      </w:r>
      <w:r w:rsidR="004F35BD">
        <w:rPr>
          <w:rFonts w:ascii="Times New Roman" w:hAnsi="Times New Roman" w:cs="Times New Roman"/>
          <w:sz w:val="24"/>
          <w:szCs w:val="24"/>
        </w:rPr>
        <w:t>.</w:t>
      </w:r>
    </w:p>
    <w:p w:rsidR="00C24B8B" w:rsidRDefault="00C24B8B" w:rsidP="0031283B">
      <w:pPr>
        <w:spacing w:after="100" w:afterAutospacing="1" w:line="480" w:lineRule="auto"/>
        <w:rPr>
          <w:rFonts w:ascii="Times New Roman" w:hAnsi="Times New Roman" w:cs="Times New Roman"/>
          <w:b/>
          <w:sz w:val="24"/>
          <w:szCs w:val="24"/>
        </w:rPr>
      </w:pPr>
      <w:r w:rsidRPr="00C24B8B">
        <w:rPr>
          <w:rFonts w:ascii="Times New Roman" w:hAnsi="Times New Roman" w:cs="Times New Roman"/>
          <w:b/>
          <w:sz w:val="24"/>
          <w:szCs w:val="24"/>
        </w:rPr>
        <w:t>Key</w:t>
      </w:r>
      <w:r>
        <w:rPr>
          <w:rFonts w:ascii="Times New Roman" w:hAnsi="Times New Roman" w:cs="Times New Roman"/>
          <w:b/>
          <w:sz w:val="24"/>
          <w:szCs w:val="24"/>
        </w:rPr>
        <w:t xml:space="preserve"> Characteristics of Users of</w:t>
      </w:r>
      <w:r w:rsidRPr="00C24B8B">
        <w:rPr>
          <w:rFonts w:ascii="Times New Roman" w:hAnsi="Times New Roman" w:cs="Times New Roman"/>
          <w:sz w:val="24"/>
          <w:szCs w:val="24"/>
          <w:shd w:val="clear" w:color="auto" w:fill="FFFFFF"/>
        </w:rPr>
        <w:t xml:space="preserve"> </w:t>
      </w:r>
      <w:r w:rsidRPr="00C24B8B">
        <w:rPr>
          <w:rFonts w:ascii="Times New Roman" w:hAnsi="Times New Roman" w:cs="Times New Roman"/>
          <w:b/>
          <w:sz w:val="24"/>
          <w:szCs w:val="24"/>
        </w:rPr>
        <w:t>Blue Cross, Blue Shield</w:t>
      </w:r>
      <w:r>
        <w:rPr>
          <w:rFonts w:ascii="Times New Roman" w:hAnsi="Times New Roman" w:cs="Times New Roman"/>
          <w:b/>
          <w:sz w:val="24"/>
          <w:szCs w:val="24"/>
        </w:rPr>
        <w:t xml:space="preserve"> Services</w:t>
      </w:r>
    </w:p>
    <w:p w:rsidR="006D09F2" w:rsidRPr="006D09F2" w:rsidRDefault="006D09F2" w:rsidP="0031283B">
      <w:pPr>
        <w:spacing w:after="100" w:afterAutospacing="1" w:line="480" w:lineRule="auto"/>
        <w:rPr>
          <w:rFonts w:ascii="Times New Roman" w:hAnsi="Times New Roman" w:cs="Times New Roman"/>
          <w:sz w:val="24"/>
          <w:szCs w:val="24"/>
        </w:rPr>
      </w:pPr>
      <w:r>
        <w:rPr>
          <w:rFonts w:ascii="Times New Roman" w:hAnsi="Times New Roman" w:cs="Times New Roman"/>
          <w:sz w:val="24"/>
          <w:szCs w:val="24"/>
        </w:rPr>
        <w:tab/>
        <w:t xml:space="preserve">BCBS insurers provide some kind of health insurance cover within each U.S state. In addition, they also operate as Medicare administrators within a majority of states within the United States. On top of that, BCBS offers cover to the individuals working with the state government together with those employed by the federal government </w:t>
      </w:r>
      <w:r w:rsidR="00016F65">
        <w:rPr>
          <w:rFonts w:ascii="Times New Roman" w:hAnsi="Times New Roman" w:cs="Times New Roman"/>
          <w:sz w:val="24"/>
          <w:szCs w:val="24"/>
        </w:rPr>
        <w:t>under the Federal Employees Benefits Program.</w:t>
      </w:r>
      <w:r w:rsidR="00E15D57">
        <w:rPr>
          <w:rFonts w:ascii="Times New Roman" w:hAnsi="Times New Roman" w:cs="Times New Roman"/>
          <w:sz w:val="24"/>
          <w:szCs w:val="24"/>
        </w:rPr>
        <w:t xml:space="preserve"> BCBS continues to offer cover to the aforementioned group of employees even after their retirement</w:t>
      </w:r>
      <w:r w:rsidR="005F4144">
        <w:rPr>
          <w:rFonts w:ascii="Times New Roman" w:hAnsi="Times New Roman" w:cs="Times New Roman"/>
          <w:sz w:val="24"/>
          <w:szCs w:val="24"/>
        </w:rPr>
        <w:t xml:space="preserve"> (</w:t>
      </w:r>
      <w:r w:rsidR="005F4144" w:rsidRPr="00027C72">
        <w:rPr>
          <w:rFonts w:ascii="Times New Roman" w:hAnsi="Times New Roman" w:cs="Times New Roman"/>
          <w:sz w:val="24"/>
          <w:szCs w:val="24"/>
        </w:rPr>
        <w:t>Scho</w:t>
      </w:r>
      <w:r w:rsidR="005F4144">
        <w:rPr>
          <w:rFonts w:ascii="Times New Roman" w:hAnsi="Times New Roman" w:cs="Times New Roman"/>
          <w:sz w:val="24"/>
          <w:szCs w:val="24"/>
        </w:rPr>
        <w:t>en &amp; Collins, 2017)</w:t>
      </w:r>
      <w:r w:rsidR="00E15D57">
        <w:rPr>
          <w:rFonts w:ascii="Times New Roman" w:hAnsi="Times New Roman" w:cs="Times New Roman"/>
          <w:sz w:val="24"/>
          <w:szCs w:val="24"/>
        </w:rPr>
        <w:t>.</w:t>
      </w:r>
      <w:r w:rsidR="008A3B68">
        <w:rPr>
          <w:rFonts w:ascii="Times New Roman" w:hAnsi="Times New Roman" w:cs="Times New Roman"/>
          <w:sz w:val="24"/>
          <w:szCs w:val="24"/>
        </w:rPr>
        <w:t xml:space="preserve"> It should also be noted that around 94% enrollment of BCBS is actually from commercial sources. In most states, BCBS firms have for long been the single carrier to marker non-group products. In most ca</w:t>
      </w:r>
      <w:r w:rsidR="00695D2B">
        <w:rPr>
          <w:rFonts w:ascii="Times New Roman" w:hAnsi="Times New Roman" w:cs="Times New Roman"/>
          <w:sz w:val="24"/>
          <w:szCs w:val="24"/>
        </w:rPr>
        <w:t>ses, for purposes of being accorded unique regulatory conditions, BCBS has turned out as the last resort carrier. In that perspective, as the last resort carrier, BCBS is compelled to offer insurance cover to each and every resident without putting into consideration their health conditions.</w:t>
      </w:r>
    </w:p>
    <w:p w:rsidR="00C24B8B" w:rsidRDefault="00F27448" w:rsidP="0031283B">
      <w:pPr>
        <w:spacing w:after="100" w:afterAutospacing="1" w:line="480" w:lineRule="auto"/>
        <w:rPr>
          <w:rFonts w:ascii="Times New Roman" w:hAnsi="Times New Roman" w:cs="Times New Roman"/>
          <w:b/>
          <w:sz w:val="24"/>
          <w:szCs w:val="24"/>
        </w:rPr>
      </w:pPr>
      <w:r>
        <w:rPr>
          <w:rFonts w:ascii="Times New Roman" w:hAnsi="Times New Roman" w:cs="Times New Roman"/>
          <w:b/>
          <w:sz w:val="24"/>
          <w:szCs w:val="24"/>
        </w:rPr>
        <w:lastRenderedPageBreak/>
        <w:t>Competitive Environment</w:t>
      </w:r>
    </w:p>
    <w:p w:rsidR="004645AD" w:rsidRPr="0032028F" w:rsidRDefault="004645AD" w:rsidP="0031283B">
      <w:pPr>
        <w:spacing w:after="100" w:afterAutospacing="1" w:line="480" w:lineRule="auto"/>
        <w:rPr>
          <w:rFonts w:ascii="Times New Roman" w:hAnsi="Times New Roman" w:cs="Times New Roman"/>
          <w:sz w:val="24"/>
          <w:szCs w:val="24"/>
        </w:rPr>
      </w:pPr>
      <w:r>
        <w:rPr>
          <w:rFonts w:ascii="Times New Roman" w:hAnsi="Times New Roman" w:cs="Times New Roman"/>
          <w:sz w:val="24"/>
          <w:szCs w:val="24"/>
        </w:rPr>
        <w:tab/>
        <w:t xml:space="preserve">Putting into consideration that the BCBS health insurance plans have been secured by more than 106 million Americans, the firm enjoys an influential position within the healthcare industry. Nonetheless with the </w:t>
      </w:r>
      <w:r w:rsidR="00A4444B">
        <w:rPr>
          <w:rFonts w:ascii="Times New Roman" w:hAnsi="Times New Roman" w:cs="Times New Roman"/>
          <w:sz w:val="24"/>
          <w:szCs w:val="24"/>
        </w:rPr>
        <w:t xml:space="preserve">emerging changes within the health insurance market, BCBS faces competition from diverse players within the industry. </w:t>
      </w:r>
      <w:r w:rsidR="0092403B">
        <w:rPr>
          <w:rFonts w:ascii="Times New Roman" w:hAnsi="Times New Roman" w:cs="Times New Roman"/>
          <w:sz w:val="24"/>
          <w:szCs w:val="24"/>
        </w:rPr>
        <w:t>The primary competitors of the BCBS include UnitedHealth Group, Aetna, as well as, HCSC.</w:t>
      </w:r>
      <w:r w:rsidR="0012488B">
        <w:rPr>
          <w:rFonts w:ascii="Times New Roman" w:hAnsi="Times New Roman" w:cs="Times New Roman"/>
          <w:sz w:val="24"/>
          <w:szCs w:val="24"/>
        </w:rPr>
        <w:t xml:space="preserve"> The available research actually indicates that the aforementioned health insurance cover providers continue to enjoy an increasing number of memberships a factor that is likely to affect negatively the dominance of BCBS within the industry</w:t>
      </w:r>
      <w:r w:rsidR="005F4144">
        <w:rPr>
          <w:rFonts w:ascii="Times New Roman" w:hAnsi="Times New Roman" w:cs="Times New Roman"/>
          <w:sz w:val="24"/>
          <w:szCs w:val="24"/>
        </w:rPr>
        <w:t xml:space="preserve"> (</w:t>
      </w:r>
      <w:r w:rsidR="005F4144" w:rsidRPr="00027C72">
        <w:rPr>
          <w:rFonts w:ascii="Times New Roman" w:hAnsi="Times New Roman" w:cs="Times New Roman"/>
          <w:sz w:val="24"/>
          <w:szCs w:val="24"/>
        </w:rPr>
        <w:t>Scho</w:t>
      </w:r>
      <w:r w:rsidR="005F4144">
        <w:rPr>
          <w:rFonts w:ascii="Times New Roman" w:hAnsi="Times New Roman" w:cs="Times New Roman"/>
          <w:sz w:val="24"/>
          <w:szCs w:val="24"/>
        </w:rPr>
        <w:t>en &amp; Collins, 2017)</w:t>
      </w:r>
      <w:r w:rsidR="0012488B">
        <w:rPr>
          <w:rFonts w:ascii="Times New Roman" w:hAnsi="Times New Roman" w:cs="Times New Roman"/>
          <w:sz w:val="24"/>
          <w:szCs w:val="24"/>
        </w:rPr>
        <w:t xml:space="preserve">. Moreover, the BCBS competitors have come up with new offerings that have turned out to be attractive to the targeted customers an aspect that may end up making BCBS lose </w:t>
      </w:r>
      <w:r w:rsidR="00265FA9">
        <w:rPr>
          <w:rFonts w:ascii="Times New Roman" w:hAnsi="Times New Roman" w:cs="Times New Roman"/>
          <w:sz w:val="24"/>
          <w:szCs w:val="24"/>
        </w:rPr>
        <w:t xml:space="preserve">some of its customers to competitors. </w:t>
      </w:r>
      <w:r w:rsidR="005D3DBC">
        <w:rPr>
          <w:rFonts w:ascii="Times New Roman" w:hAnsi="Times New Roman" w:cs="Times New Roman"/>
          <w:sz w:val="24"/>
          <w:szCs w:val="24"/>
        </w:rPr>
        <w:t>Besides, in the attempt to bring down the BCBS market share within the industry, the earlier stated competitors have focused on making acquisitions which will at long last enable them increase their customer base.</w:t>
      </w:r>
    </w:p>
    <w:p w:rsidR="00F27448" w:rsidRDefault="009E1A3C" w:rsidP="0031283B">
      <w:pPr>
        <w:spacing w:after="100" w:afterAutospacing="1" w:line="480" w:lineRule="auto"/>
        <w:rPr>
          <w:rFonts w:ascii="Times New Roman" w:hAnsi="Times New Roman" w:cs="Times New Roman"/>
          <w:b/>
          <w:sz w:val="24"/>
          <w:szCs w:val="24"/>
        </w:rPr>
      </w:pPr>
      <w:r>
        <w:rPr>
          <w:rFonts w:ascii="Times New Roman" w:hAnsi="Times New Roman" w:cs="Times New Roman"/>
          <w:b/>
          <w:sz w:val="24"/>
          <w:szCs w:val="24"/>
        </w:rPr>
        <w:t>Recommended Marketing Strategy</w:t>
      </w:r>
    </w:p>
    <w:p w:rsidR="0032028F" w:rsidRDefault="00632F92" w:rsidP="0031283B">
      <w:pPr>
        <w:spacing w:after="100" w:afterAutospacing="1"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It is a well known fact that retailing of insurance plans turns out to be a challenge within the current market environment and economic conditions. This is mostly due to the fact that the competition within the industry is on the rise as the other health care vendors continue coming up with novel strategies of attracting more clients to their sides and new entrants that regularly check their bottom lines join the industry. In that regard, in order to realize success and continue to maintain dominance within the sector, BCBS needs to be in the position of offering value to its clients that goes way beyond health insurance coverage</w:t>
      </w:r>
      <w:r w:rsidR="00277397">
        <w:rPr>
          <w:rFonts w:ascii="Times New Roman" w:hAnsi="Times New Roman" w:cs="Times New Roman"/>
          <w:sz w:val="24"/>
          <w:szCs w:val="24"/>
        </w:rPr>
        <w:t xml:space="preserve"> (</w:t>
      </w:r>
      <w:proofErr w:type="spellStart"/>
      <w:r w:rsidR="00277397" w:rsidRPr="000D578A">
        <w:rPr>
          <w:rFonts w:ascii="Times New Roman" w:hAnsi="Times New Roman" w:cs="Times New Roman"/>
          <w:sz w:val="24"/>
          <w:szCs w:val="24"/>
        </w:rPr>
        <w:t>Abr</w:t>
      </w:r>
      <w:r w:rsidR="00277397">
        <w:rPr>
          <w:rFonts w:ascii="Times New Roman" w:hAnsi="Times New Roman" w:cs="Times New Roman"/>
          <w:sz w:val="24"/>
          <w:szCs w:val="24"/>
        </w:rPr>
        <w:t>att</w:t>
      </w:r>
      <w:proofErr w:type="spellEnd"/>
      <w:r w:rsidR="00277397">
        <w:rPr>
          <w:rFonts w:ascii="Times New Roman" w:hAnsi="Times New Roman" w:cs="Times New Roman"/>
          <w:sz w:val="24"/>
          <w:szCs w:val="24"/>
        </w:rPr>
        <w:t xml:space="preserve"> &amp; </w:t>
      </w:r>
      <w:proofErr w:type="spellStart"/>
      <w:r w:rsidR="00277397">
        <w:rPr>
          <w:rFonts w:ascii="Times New Roman" w:hAnsi="Times New Roman" w:cs="Times New Roman"/>
          <w:sz w:val="24"/>
          <w:szCs w:val="24"/>
        </w:rPr>
        <w:t>Bendixen</w:t>
      </w:r>
      <w:proofErr w:type="spellEnd"/>
      <w:r w:rsidR="00277397">
        <w:rPr>
          <w:rFonts w:ascii="Times New Roman" w:hAnsi="Times New Roman" w:cs="Times New Roman"/>
          <w:sz w:val="24"/>
          <w:szCs w:val="24"/>
        </w:rPr>
        <w:t>, 2018)</w:t>
      </w:r>
      <w:r>
        <w:rPr>
          <w:rFonts w:ascii="Times New Roman" w:hAnsi="Times New Roman" w:cs="Times New Roman"/>
          <w:sz w:val="24"/>
          <w:szCs w:val="24"/>
        </w:rPr>
        <w:t xml:space="preserve">. The </w:t>
      </w:r>
      <w:r>
        <w:rPr>
          <w:rFonts w:ascii="Times New Roman" w:hAnsi="Times New Roman" w:cs="Times New Roman"/>
          <w:sz w:val="24"/>
          <w:szCs w:val="24"/>
        </w:rPr>
        <w:lastRenderedPageBreak/>
        <w:t>management of the BCBS should be aware of the fact that offering of insurance cover falls under the service industry and the better the services that they offer, the higher the chances of retaining dominance within the industry.</w:t>
      </w:r>
    </w:p>
    <w:p w:rsidR="00FD791F" w:rsidRDefault="00632F92" w:rsidP="0031283B">
      <w:pPr>
        <w:spacing w:after="100" w:afterAutospacing="1" w:line="480" w:lineRule="auto"/>
        <w:rPr>
          <w:rFonts w:ascii="Times New Roman" w:hAnsi="Times New Roman" w:cs="Times New Roman"/>
          <w:sz w:val="24"/>
          <w:szCs w:val="24"/>
        </w:rPr>
      </w:pPr>
      <w:r>
        <w:rPr>
          <w:rFonts w:ascii="Times New Roman" w:hAnsi="Times New Roman" w:cs="Times New Roman"/>
          <w:sz w:val="24"/>
          <w:szCs w:val="24"/>
        </w:rPr>
        <w:tab/>
        <w:t xml:space="preserve">In that regard, it would be appropriate for BCBS to embrace a personal approach when </w:t>
      </w:r>
      <w:r w:rsidR="00827E06">
        <w:rPr>
          <w:rFonts w:ascii="Times New Roman" w:hAnsi="Times New Roman" w:cs="Times New Roman"/>
          <w:sz w:val="24"/>
          <w:szCs w:val="24"/>
        </w:rPr>
        <w:t xml:space="preserve">dealing with not only the current clients but also the targeted customers. The BCBS management should properly understand that the potential or targeted clients regularly get health plan offers from the other providers hence the need to augment its competitive edge.  It would be advisable for BCBS firms to initiate their prospect hunting with what is termed as a personal touch and focus on offering that personal approach all through the period of the relationship. </w:t>
      </w:r>
      <w:r w:rsidR="00DA32BE">
        <w:rPr>
          <w:rFonts w:ascii="Times New Roman" w:hAnsi="Times New Roman" w:cs="Times New Roman"/>
          <w:sz w:val="24"/>
          <w:szCs w:val="24"/>
        </w:rPr>
        <w:t>In that line</w:t>
      </w:r>
      <w:r w:rsidR="00B51483">
        <w:rPr>
          <w:rFonts w:ascii="Times New Roman" w:hAnsi="Times New Roman" w:cs="Times New Roman"/>
          <w:sz w:val="24"/>
          <w:szCs w:val="24"/>
        </w:rPr>
        <w:t xml:space="preserve">, the BCBS firms should not simply circulate information to the targeted clients but should also make arrangements to have physical meetings with the potential clients, particularly the </w:t>
      </w:r>
      <w:r w:rsidR="00502A00">
        <w:rPr>
          <w:rFonts w:ascii="Times New Roman" w:hAnsi="Times New Roman" w:cs="Times New Roman"/>
          <w:sz w:val="24"/>
          <w:szCs w:val="24"/>
        </w:rPr>
        <w:t xml:space="preserve">individuals that have the responsibility of choosing health plans for the employees working within an organization. </w:t>
      </w:r>
    </w:p>
    <w:p w:rsidR="00502A00" w:rsidRDefault="00502A00" w:rsidP="0031283B">
      <w:pPr>
        <w:spacing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Besides, the BCBS firms should offer seminars on a quarterly basis for their clients’ employees on the manner in which they can make savings on health care in addition to living a health life. Within such seminars, it is necessary to provide contact information, as well as, make known the personal consultation services offered by the BCBS firms to the audience. The contact information turns out as quite resourceful to the clients’ employees as they no longer need to visit their respective human resources department for the purposes of getting various clarifications about their health insurance plans</w:t>
      </w:r>
      <w:r w:rsidR="00277397">
        <w:rPr>
          <w:rFonts w:ascii="Times New Roman" w:hAnsi="Times New Roman" w:cs="Times New Roman"/>
          <w:sz w:val="24"/>
          <w:szCs w:val="24"/>
        </w:rPr>
        <w:t xml:space="preserve"> (</w:t>
      </w:r>
      <w:proofErr w:type="spellStart"/>
      <w:r w:rsidR="00277397" w:rsidRPr="000D578A">
        <w:rPr>
          <w:rFonts w:ascii="Times New Roman" w:hAnsi="Times New Roman" w:cs="Times New Roman"/>
          <w:sz w:val="24"/>
          <w:szCs w:val="24"/>
        </w:rPr>
        <w:t>Abr</w:t>
      </w:r>
      <w:r w:rsidR="00277397">
        <w:rPr>
          <w:rFonts w:ascii="Times New Roman" w:hAnsi="Times New Roman" w:cs="Times New Roman"/>
          <w:sz w:val="24"/>
          <w:szCs w:val="24"/>
        </w:rPr>
        <w:t>att</w:t>
      </w:r>
      <w:proofErr w:type="spellEnd"/>
      <w:r w:rsidR="00277397">
        <w:rPr>
          <w:rFonts w:ascii="Times New Roman" w:hAnsi="Times New Roman" w:cs="Times New Roman"/>
          <w:sz w:val="24"/>
          <w:szCs w:val="24"/>
        </w:rPr>
        <w:t xml:space="preserve"> &amp; </w:t>
      </w:r>
      <w:proofErr w:type="spellStart"/>
      <w:r w:rsidR="00277397">
        <w:rPr>
          <w:rFonts w:ascii="Times New Roman" w:hAnsi="Times New Roman" w:cs="Times New Roman"/>
          <w:sz w:val="24"/>
          <w:szCs w:val="24"/>
        </w:rPr>
        <w:t>Bendixen</w:t>
      </w:r>
      <w:proofErr w:type="spellEnd"/>
      <w:r w:rsidR="00277397">
        <w:rPr>
          <w:rFonts w:ascii="Times New Roman" w:hAnsi="Times New Roman" w:cs="Times New Roman"/>
          <w:sz w:val="24"/>
          <w:szCs w:val="24"/>
        </w:rPr>
        <w:t>, 2018)</w:t>
      </w:r>
      <w:r>
        <w:rPr>
          <w:rFonts w:ascii="Times New Roman" w:hAnsi="Times New Roman" w:cs="Times New Roman"/>
          <w:sz w:val="24"/>
          <w:szCs w:val="24"/>
        </w:rPr>
        <w:t>.</w:t>
      </w:r>
    </w:p>
    <w:p w:rsidR="005A6C69" w:rsidRPr="005A6C69" w:rsidRDefault="00FD791F" w:rsidP="0031283B">
      <w:pPr>
        <w:spacing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putting into consideration that more and more people are becoming digital with the advancement of technology, there is the need for the BCBS companies to </w:t>
      </w:r>
      <w:r>
        <w:rPr>
          <w:rFonts w:ascii="Times New Roman" w:hAnsi="Times New Roman" w:cs="Times New Roman"/>
          <w:sz w:val="24"/>
          <w:szCs w:val="24"/>
        </w:rPr>
        <w:lastRenderedPageBreak/>
        <w:t xml:space="preserve">increase their online presence. </w:t>
      </w:r>
      <w:r w:rsidR="00F5704E">
        <w:rPr>
          <w:rFonts w:ascii="Times New Roman" w:hAnsi="Times New Roman" w:cs="Times New Roman"/>
          <w:sz w:val="24"/>
          <w:szCs w:val="24"/>
        </w:rPr>
        <w:t>Therefore, for the purposes of maximizing their reach to potential clients, they should start advertising campaigns on numerous search engines, as well as, platforms instead of focusing on Google only. Even though it is outright that Google is not only the powerhouse of search but also the most famous, it does imply that the BCBS firms should overlook posting advertisements on other platforms such as social media sites, Bing in addition to other well-known online locations</w:t>
      </w:r>
      <w:r w:rsidR="00277397">
        <w:rPr>
          <w:rFonts w:ascii="Times New Roman" w:hAnsi="Times New Roman" w:cs="Times New Roman"/>
          <w:sz w:val="24"/>
          <w:szCs w:val="24"/>
        </w:rPr>
        <w:t xml:space="preserve"> (</w:t>
      </w:r>
      <w:proofErr w:type="spellStart"/>
      <w:r w:rsidR="00277397" w:rsidRPr="000D578A">
        <w:rPr>
          <w:rFonts w:ascii="Times New Roman" w:hAnsi="Times New Roman" w:cs="Times New Roman"/>
          <w:sz w:val="24"/>
          <w:szCs w:val="24"/>
        </w:rPr>
        <w:t>Abr</w:t>
      </w:r>
      <w:r w:rsidR="00277397">
        <w:rPr>
          <w:rFonts w:ascii="Times New Roman" w:hAnsi="Times New Roman" w:cs="Times New Roman"/>
          <w:sz w:val="24"/>
          <w:szCs w:val="24"/>
        </w:rPr>
        <w:t>att</w:t>
      </w:r>
      <w:proofErr w:type="spellEnd"/>
      <w:r w:rsidR="00277397">
        <w:rPr>
          <w:rFonts w:ascii="Times New Roman" w:hAnsi="Times New Roman" w:cs="Times New Roman"/>
          <w:sz w:val="24"/>
          <w:szCs w:val="24"/>
        </w:rPr>
        <w:t xml:space="preserve"> &amp; </w:t>
      </w:r>
      <w:proofErr w:type="spellStart"/>
      <w:r w:rsidR="00277397">
        <w:rPr>
          <w:rFonts w:ascii="Times New Roman" w:hAnsi="Times New Roman" w:cs="Times New Roman"/>
          <w:sz w:val="24"/>
          <w:szCs w:val="24"/>
        </w:rPr>
        <w:t>Bendixen</w:t>
      </w:r>
      <w:proofErr w:type="spellEnd"/>
      <w:r w:rsidR="00277397">
        <w:rPr>
          <w:rFonts w:ascii="Times New Roman" w:hAnsi="Times New Roman" w:cs="Times New Roman"/>
          <w:sz w:val="24"/>
          <w:szCs w:val="24"/>
        </w:rPr>
        <w:t>, 2018)</w:t>
      </w:r>
      <w:r w:rsidR="00F5704E">
        <w:rPr>
          <w:rFonts w:ascii="Times New Roman" w:hAnsi="Times New Roman" w:cs="Times New Roman"/>
          <w:sz w:val="24"/>
          <w:szCs w:val="24"/>
        </w:rPr>
        <w:t>.</w:t>
      </w:r>
      <w:r w:rsidR="001A6042">
        <w:rPr>
          <w:rFonts w:ascii="Times New Roman" w:hAnsi="Times New Roman" w:cs="Times New Roman"/>
          <w:sz w:val="24"/>
          <w:szCs w:val="24"/>
        </w:rPr>
        <w:t xml:space="preserve"> It is of great importance to take advantage of the fact that the law requires each person to have a health insurance cover, </w:t>
      </w:r>
      <w:proofErr w:type="spellStart"/>
      <w:r w:rsidR="001A6042">
        <w:rPr>
          <w:rFonts w:ascii="Times New Roman" w:hAnsi="Times New Roman" w:cs="Times New Roman"/>
          <w:sz w:val="24"/>
          <w:szCs w:val="24"/>
        </w:rPr>
        <w:t>which</w:t>
      </w:r>
      <w:r w:rsidR="00210057">
        <w:rPr>
          <w:rFonts w:ascii="Times New Roman" w:hAnsi="Times New Roman" w:cs="Times New Roman"/>
          <w:sz w:val="24"/>
          <w:szCs w:val="24"/>
        </w:rPr>
        <w:t>s</w:t>
      </w:r>
      <w:proofErr w:type="spellEnd"/>
      <w:r w:rsidR="001A6042">
        <w:rPr>
          <w:rFonts w:ascii="Times New Roman" w:hAnsi="Times New Roman" w:cs="Times New Roman"/>
          <w:sz w:val="24"/>
          <w:szCs w:val="24"/>
        </w:rPr>
        <w:t xml:space="preserve"> means that an enormous, as well as, quite diverse demographic is looking out for what diverse insurance firms are offering hence the need for the BCBS firms of having a high online presence.</w:t>
      </w:r>
    </w:p>
    <w:p w:rsidR="009E1A3C" w:rsidRDefault="00D128EF" w:rsidP="0031283B">
      <w:pPr>
        <w:spacing w:after="100" w:afterAutospacing="1" w:line="480" w:lineRule="auto"/>
        <w:rPr>
          <w:rFonts w:ascii="Times New Roman" w:hAnsi="Times New Roman" w:cs="Times New Roman"/>
          <w:b/>
          <w:sz w:val="24"/>
          <w:szCs w:val="24"/>
        </w:rPr>
      </w:pPr>
      <w:r>
        <w:rPr>
          <w:rFonts w:ascii="Times New Roman" w:hAnsi="Times New Roman" w:cs="Times New Roman"/>
          <w:b/>
          <w:sz w:val="24"/>
          <w:szCs w:val="24"/>
        </w:rPr>
        <w:t>Pricing Strategy</w:t>
      </w:r>
    </w:p>
    <w:p w:rsidR="00F26D1F" w:rsidRDefault="00F26D1F" w:rsidP="0031283B">
      <w:pPr>
        <w:spacing w:after="100" w:afterAutospacing="1" w:line="480" w:lineRule="auto"/>
        <w:rPr>
          <w:rFonts w:ascii="Times New Roman" w:hAnsi="Times New Roman" w:cs="Times New Roman"/>
          <w:sz w:val="24"/>
          <w:szCs w:val="24"/>
        </w:rPr>
      </w:pPr>
      <w:r>
        <w:rPr>
          <w:rFonts w:ascii="Times New Roman" w:hAnsi="Times New Roman" w:cs="Times New Roman"/>
          <w:sz w:val="24"/>
          <w:szCs w:val="24"/>
        </w:rPr>
        <w:tab/>
        <w:t xml:space="preserve">It is time the BCBS firms understood that pricing should no longer be a cost-plus game. It is imperative that the BCBS firms have to adapt a dynamic pricing strategy in order to succeed in maintaining a competitive advantage within the health care insurance industry. </w:t>
      </w:r>
      <w:r w:rsidR="007372BD">
        <w:rPr>
          <w:rFonts w:ascii="Times New Roman" w:hAnsi="Times New Roman" w:cs="Times New Roman"/>
          <w:sz w:val="24"/>
          <w:szCs w:val="24"/>
        </w:rPr>
        <w:t>As at present, consumers are looking out for the providers that make use of a pricing strategy that focuses on transparency.</w:t>
      </w:r>
      <w:r w:rsidR="005667BD">
        <w:rPr>
          <w:rFonts w:ascii="Times New Roman" w:hAnsi="Times New Roman" w:cs="Times New Roman"/>
          <w:sz w:val="24"/>
          <w:szCs w:val="24"/>
        </w:rPr>
        <w:t xml:space="preserve"> </w:t>
      </w:r>
      <w:r w:rsidR="00AE7ED8">
        <w:rPr>
          <w:rFonts w:ascii="Times New Roman" w:hAnsi="Times New Roman" w:cs="Times New Roman"/>
          <w:sz w:val="24"/>
          <w:szCs w:val="24"/>
        </w:rPr>
        <w:t>The pricing strategy that can be considered as transparent by the consumers is the bundled pricing strategy</w:t>
      </w:r>
      <w:r w:rsidR="00305755">
        <w:rPr>
          <w:rFonts w:ascii="Times New Roman" w:hAnsi="Times New Roman" w:cs="Times New Roman"/>
          <w:sz w:val="24"/>
          <w:szCs w:val="24"/>
        </w:rPr>
        <w:t xml:space="preserve"> (</w:t>
      </w:r>
      <w:r w:rsidR="00305755" w:rsidRPr="00305755">
        <w:rPr>
          <w:rFonts w:ascii="Times New Roman" w:hAnsi="Times New Roman" w:cs="Times New Roman"/>
          <w:sz w:val="24"/>
          <w:szCs w:val="24"/>
        </w:rPr>
        <w:t>Nayak</w:t>
      </w:r>
      <w:r w:rsidR="00305755">
        <w:rPr>
          <w:rFonts w:ascii="Times New Roman" w:hAnsi="Times New Roman" w:cs="Times New Roman"/>
          <w:sz w:val="24"/>
          <w:szCs w:val="24"/>
        </w:rPr>
        <w:t xml:space="preserve"> et al., 2018).</w:t>
      </w:r>
      <w:r w:rsidR="00AE7ED8">
        <w:rPr>
          <w:rFonts w:ascii="Times New Roman" w:hAnsi="Times New Roman" w:cs="Times New Roman"/>
          <w:sz w:val="24"/>
          <w:szCs w:val="24"/>
        </w:rPr>
        <w:t xml:space="preserve"> The aforementioned strategy offers a consistent, as well as, measurable methodology of identifying the aspect of the service that drives up the cost. With such kind of transparency, clients have detailed information within their fingertips to enlighten them better such that they make valued-based choices. Basically, the bundled pricing strategy is considered to reduce costs and will enable the BCBS firms to offer competitive charges to clients.</w:t>
      </w:r>
    </w:p>
    <w:p w:rsidR="00AE7ED8" w:rsidRDefault="00AE7ED8" w:rsidP="0031283B">
      <w:pPr>
        <w:spacing w:after="100" w:afterAutospacing="1"/>
        <w:rPr>
          <w:rFonts w:ascii="Times New Roman" w:hAnsi="Times New Roman" w:cs="Times New Roman"/>
          <w:sz w:val="24"/>
          <w:szCs w:val="24"/>
        </w:rPr>
      </w:pPr>
      <w:r>
        <w:rPr>
          <w:rFonts w:ascii="Times New Roman" w:hAnsi="Times New Roman" w:cs="Times New Roman"/>
          <w:sz w:val="24"/>
          <w:szCs w:val="24"/>
        </w:rPr>
        <w:br w:type="page"/>
      </w:r>
    </w:p>
    <w:p w:rsidR="00CA6D85" w:rsidRPr="00CA6D85" w:rsidRDefault="00AE7ED8" w:rsidP="00CA6D85">
      <w:pPr>
        <w:spacing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A6D85" w:rsidRDefault="00CA6D85" w:rsidP="00CA6D85">
      <w:pPr>
        <w:spacing w:after="100" w:afterAutospacing="1" w:line="480" w:lineRule="auto"/>
        <w:ind w:left="720" w:hanging="720"/>
        <w:rPr>
          <w:rFonts w:ascii="Times New Roman" w:hAnsi="Times New Roman" w:cs="Times New Roman"/>
          <w:sz w:val="24"/>
          <w:szCs w:val="24"/>
        </w:rPr>
      </w:pPr>
      <w:proofErr w:type="spellStart"/>
      <w:proofErr w:type="gramStart"/>
      <w:r w:rsidRPr="000D578A">
        <w:rPr>
          <w:rFonts w:ascii="Times New Roman" w:hAnsi="Times New Roman" w:cs="Times New Roman"/>
          <w:sz w:val="24"/>
          <w:szCs w:val="24"/>
        </w:rPr>
        <w:t>Abratt</w:t>
      </w:r>
      <w:proofErr w:type="spellEnd"/>
      <w:r w:rsidRPr="000D578A">
        <w:rPr>
          <w:rFonts w:ascii="Times New Roman" w:hAnsi="Times New Roman" w:cs="Times New Roman"/>
          <w:sz w:val="24"/>
          <w:szCs w:val="24"/>
        </w:rPr>
        <w:t xml:space="preserve">, R., &amp; </w:t>
      </w:r>
      <w:proofErr w:type="spellStart"/>
      <w:r w:rsidRPr="000D578A">
        <w:rPr>
          <w:rFonts w:ascii="Times New Roman" w:hAnsi="Times New Roman" w:cs="Times New Roman"/>
          <w:sz w:val="24"/>
          <w:szCs w:val="24"/>
        </w:rPr>
        <w:t>Bendixen</w:t>
      </w:r>
      <w:proofErr w:type="spellEnd"/>
      <w:r w:rsidRPr="000D578A">
        <w:rPr>
          <w:rFonts w:ascii="Times New Roman" w:hAnsi="Times New Roman" w:cs="Times New Roman"/>
          <w:sz w:val="24"/>
          <w:szCs w:val="24"/>
        </w:rPr>
        <w:t>, M. (2018).</w:t>
      </w:r>
      <w:proofErr w:type="gramEnd"/>
      <w:r w:rsidRPr="000D578A">
        <w:rPr>
          <w:rFonts w:ascii="Times New Roman" w:hAnsi="Times New Roman" w:cs="Times New Roman"/>
          <w:sz w:val="24"/>
          <w:szCs w:val="24"/>
        </w:rPr>
        <w:t> </w:t>
      </w:r>
      <w:r w:rsidRPr="000D578A">
        <w:rPr>
          <w:rFonts w:ascii="Times New Roman" w:hAnsi="Times New Roman" w:cs="Times New Roman"/>
          <w:i/>
          <w:iCs/>
          <w:sz w:val="24"/>
          <w:szCs w:val="24"/>
        </w:rPr>
        <w:t>Strategic Marketing: Concepts and Cases</w:t>
      </w:r>
      <w:r w:rsidRPr="000D578A">
        <w:rPr>
          <w:rFonts w:ascii="Times New Roman" w:hAnsi="Times New Roman" w:cs="Times New Roman"/>
          <w:sz w:val="24"/>
          <w:szCs w:val="24"/>
        </w:rPr>
        <w:t xml:space="preserve">. </w:t>
      </w:r>
      <w:proofErr w:type="spellStart"/>
      <w:proofErr w:type="gramStart"/>
      <w:r w:rsidRPr="000D578A">
        <w:rPr>
          <w:rFonts w:ascii="Times New Roman" w:hAnsi="Times New Roman" w:cs="Times New Roman"/>
          <w:sz w:val="24"/>
          <w:szCs w:val="24"/>
        </w:rPr>
        <w:t>Routledge</w:t>
      </w:r>
      <w:proofErr w:type="spellEnd"/>
      <w:r w:rsidRPr="000D578A">
        <w:rPr>
          <w:rFonts w:ascii="Times New Roman" w:hAnsi="Times New Roman" w:cs="Times New Roman"/>
          <w:sz w:val="24"/>
          <w:szCs w:val="24"/>
        </w:rPr>
        <w:t>.</w:t>
      </w:r>
      <w:proofErr w:type="gramEnd"/>
    </w:p>
    <w:p w:rsidR="00CA6D85" w:rsidRDefault="00CA6D85" w:rsidP="00CA6D85">
      <w:pPr>
        <w:spacing w:after="100" w:afterAutospacing="1" w:line="480" w:lineRule="auto"/>
        <w:ind w:left="720" w:hanging="720"/>
        <w:rPr>
          <w:rFonts w:ascii="Times New Roman" w:hAnsi="Times New Roman" w:cs="Times New Roman"/>
          <w:sz w:val="24"/>
          <w:szCs w:val="24"/>
        </w:rPr>
      </w:pPr>
      <w:proofErr w:type="gramStart"/>
      <w:r w:rsidRPr="00305755">
        <w:rPr>
          <w:rFonts w:ascii="Times New Roman" w:hAnsi="Times New Roman" w:cs="Times New Roman"/>
          <w:sz w:val="24"/>
          <w:szCs w:val="24"/>
        </w:rPr>
        <w:t xml:space="preserve">Nayak, B., </w:t>
      </w:r>
      <w:proofErr w:type="spellStart"/>
      <w:r w:rsidRPr="00305755">
        <w:rPr>
          <w:rFonts w:ascii="Times New Roman" w:hAnsi="Times New Roman" w:cs="Times New Roman"/>
          <w:sz w:val="24"/>
          <w:szCs w:val="24"/>
        </w:rPr>
        <w:t>Krishnamoorthy</w:t>
      </w:r>
      <w:proofErr w:type="spellEnd"/>
      <w:r w:rsidRPr="00305755">
        <w:rPr>
          <w:rFonts w:ascii="Times New Roman" w:hAnsi="Times New Roman" w:cs="Times New Roman"/>
          <w:sz w:val="24"/>
          <w:szCs w:val="24"/>
        </w:rPr>
        <w:t xml:space="preserve">, B., </w:t>
      </w:r>
      <w:proofErr w:type="spellStart"/>
      <w:r w:rsidRPr="00305755">
        <w:rPr>
          <w:rFonts w:ascii="Times New Roman" w:hAnsi="Times New Roman" w:cs="Times New Roman"/>
          <w:sz w:val="24"/>
          <w:szCs w:val="24"/>
        </w:rPr>
        <w:t>Bhattacharrya</w:t>
      </w:r>
      <w:proofErr w:type="spellEnd"/>
      <w:r w:rsidRPr="00305755">
        <w:rPr>
          <w:rFonts w:ascii="Times New Roman" w:hAnsi="Times New Roman" w:cs="Times New Roman"/>
          <w:sz w:val="24"/>
          <w:szCs w:val="24"/>
        </w:rPr>
        <w:t xml:space="preserve">, S. S., &amp; </w:t>
      </w:r>
      <w:proofErr w:type="spellStart"/>
      <w:r w:rsidRPr="00305755">
        <w:rPr>
          <w:rFonts w:ascii="Times New Roman" w:hAnsi="Times New Roman" w:cs="Times New Roman"/>
          <w:sz w:val="24"/>
          <w:szCs w:val="24"/>
        </w:rPr>
        <w:t>Pathak</w:t>
      </w:r>
      <w:proofErr w:type="spellEnd"/>
      <w:r w:rsidRPr="00305755">
        <w:rPr>
          <w:rFonts w:ascii="Times New Roman" w:hAnsi="Times New Roman" w:cs="Times New Roman"/>
          <w:sz w:val="24"/>
          <w:szCs w:val="24"/>
        </w:rPr>
        <w:t>, P. (2018).</w:t>
      </w:r>
      <w:proofErr w:type="gramEnd"/>
      <w:r w:rsidRPr="00305755">
        <w:rPr>
          <w:rFonts w:ascii="Times New Roman" w:hAnsi="Times New Roman" w:cs="Times New Roman"/>
          <w:sz w:val="24"/>
          <w:szCs w:val="24"/>
        </w:rPr>
        <w:t xml:space="preserve"> </w:t>
      </w:r>
      <w:r>
        <w:rPr>
          <w:rFonts w:ascii="Times New Roman" w:hAnsi="Times New Roman" w:cs="Times New Roman"/>
          <w:sz w:val="24"/>
          <w:szCs w:val="24"/>
        </w:rPr>
        <w:t>Customer Preferences for Health Insurance Product A</w:t>
      </w:r>
      <w:r w:rsidRPr="00305755">
        <w:rPr>
          <w:rFonts w:ascii="Times New Roman" w:hAnsi="Times New Roman" w:cs="Times New Roman"/>
          <w:sz w:val="24"/>
          <w:szCs w:val="24"/>
        </w:rPr>
        <w:t>ttributes. </w:t>
      </w:r>
      <w:proofErr w:type="gramStart"/>
      <w:r w:rsidRPr="00305755">
        <w:rPr>
          <w:rFonts w:ascii="Times New Roman" w:hAnsi="Times New Roman" w:cs="Times New Roman"/>
          <w:i/>
          <w:iCs/>
          <w:sz w:val="24"/>
          <w:szCs w:val="24"/>
        </w:rPr>
        <w:t>Journal of Services Research</w:t>
      </w:r>
      <w:r w:rsidRPr="00305755">
        <w:rPr>
          <w:rFonts w:ascii="Times New Roman" w:hAnsi="Times New Roman" w:cs="Times New Roman"/>
          <w:sz w:val="24"/>
          <w:szCs w:val="24"/>
        </w:rPr>
        <w:t>, </w:t>
      </w:r>
      <w:r w:rsidRPr="00305755">
        <w:rPr>
          <w:rFonts w:ascii="Times New Roman" w:hAnsi="Times New Roman" w:cs="Times New Roman"/>
          <w:i/>
          <w:iCs/>
          <w:sz w:val="24"/>
          <w:szCs w:val="24"/>
        </w:rPr>
        <w:t>18</w:t>
      </w:r>
      <w:r w:rsidRPr="00305755">
        <w:rPr>
          <w:rFonts w:ascii="Times New Roman" w:hAnsi="Times New Roman" w:cs="Times New Roman"/>
          <w:sz w:val="24"/>
          <w:szCs w:val="24"/>
        </w:rPr>
        <w:t>(1), 59.</w:t>
      </w:r>
      <w:proofErr w:type="gramEnd"/>
    </w:p>
    <w:p w:rsidR="00CA6D85" w:rsidRPr="00F26D1F" w:rsidRDefault="00CA6D85" w:rsidP="00CA6D85">
      <w:pPr>
        <w:spacing w:after="100" w:afterAutospacing="1" w:line="480" w:lineRule="auto"/>
        <w:ind w:left="720" w:hanging="720"/>
        <w:rPr>
          <w:rFonts w:ascii="Times New Roman" w:hAnsi="Times New Roman" w:cs="Times New Roman"/>
          <w:sz w:val="24"/>
          <w:szCs w:val="24"/>
        </w:rPr>
      </w:pPr>
      <w:proofErr w:type="gramStart"/>
      <w:r w:rsidRPr="00027C72">
        <w:rPr>
          <w:rFonts w:ascii="Times New Roman" w:hAnsi="Times New Roman" w:cs="Times New Roman"/>
          <w:sz w:val="24"/>
          <w:szCs w:val="24"/>
        </w:rPr>
        <w:t>Schoen, C., &amp; Collins, S. R. (2017).</w:t>
      </w:r>
      <w:proofErr w:type="gramEnd"/>
      <w:r w:rsidRPr="00027C72">
        <w:rPr>
          <w:rFonts w:ascii="Times New Roman" w:hAnsi="Times New Roman" w:cs="Times New Roman"/>
          <w:sz w:val="24"/>
          <w:szCs w:val="24"/>
        </w:rPr>
        <w:t xml:space="preserve"> The big five health insurers’ membership and revenue trends: implications for public policy. </w:t>
      </w:r>
      <w:r w:rsidRPr="00027C72">
        <w:rPr>
          <w:rFonts w:ascii="Times New Roman" w:hAnsi="Times New Roman" w:cs="Times New Roman"/>
          <w:i/>
          <w:iCs/>
          <w:sz w:val="24"/>
          <w:szCs w:val="24"/>
        </w:rPr>
        <w:t>Health Affairs</w:t>
      </w:r>
      <w:r w:rsidRPr="00027C72">
        <w:rPr>
          <w:rFonts w:ascii="Times New Roman" w:hAnsi="Times New Roman" w:cs="Times New Roman"/>
          <w:sz w:val="24"/>
          <w:szCs w:val="24"/>
        </w:rPr>
        <w:t>, </w:t>
      </w:r>
      <w:r w:rsidRPr="00027C72">
        <w:rPr>
          <w:rFonts w:ascii="Times New Roman" w:hAnsi="Times New Roman" w:cs="Times New Roman"/>
          <w:i/>
          <w:iCs/>
          <w:sz w:val="24"/>
          <w:szCs w:val="24"/>
        </w:rPr>
        <w:t>36</w:t>
      </w:r>
      <w:r w:rsidRPr="00027C72">
        <w:rPr>
          <w:rFonts w:ascii="Times New Roman" w:hAnsi="Times New Roman" w:cs="Times New Roman"/>
          <w:sz w:val="24"/>
          <w:szCs w:val="24"/>
        </w:rPr>
        <w:t>(12), 2185-2194.</w:t>
      </w:r>
    </w:p>
    <w:sectPr w:rsidR="00CA6D85" w:rsidRPr="00F26D1F" w:rsidSect="006D457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6679" w:rsidRDefault="00886679" w:rsidP="006D4576">
      <w:pPr>
        <w:spacing w:after="0" w:line="240" w:lineRule="auto"/>
      </w:pPr>
      <w:r>
        <w:separator/>
      </w:r>
    </w:p>
  </w:endnote>
  <w:endnote w:type="continuationSeparator" w:id="0">
    <w:p w:rsidR="00886679" w:rsidRDefault="00886679" w:rsidP="006D45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6679" w:rsidRDefault="00886679" w:rsidP="006D4576">
      <w:pPr>
        <w:spacing w:after="0" w:line="240" w:lineRule="auto"/>
      </w:pPr>
      <w:r>
        <w:separator/>
      </w:r>
    </w:p>
  </w:footnote>
  <w:footnote w:type="continuationSeparator" w:id="0">
    <w:p w:rsidR="00886679" w:rsidRDefault="00886679" w:rsidP="006D45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483" w:rsidRPr="006D4576" w:rsidRDefault="00B51483" w:rsidP="006D4576">
    <w:pPr>
      <w:pStyle w:val="Header"/>
      <w:rPr>
        <w:rFonts w:ascii="Times New Roman" w:hAnsi="Times New Roman" w:cs="Times New Roman"/>
        <w:sz w:val="24"/>
        <w:szCs w:val="24"/>
      </w:rPr>
    </w:pPr>
    <w:r w:rsidRPr="006D4576">
      <w:rPr>
        <w:rFonts w:ascii="Times New Roman" w:hAnsi="Times New Roman" w:cs="Times New Roman"/>
        <w:sz w:val="24"/>
        <w:szCs w:val="24"/>
        <w:shd w:val="clear" w:color="auto" w:fill="FFFFFF"/>
      </w:rPr>
      <w:t>BLUE CROSS, BLUE SHIELD </w:t>
    </w:r>
    <w:sdt>
      <w:sdtPr>
        <w:rPr>
          <w:rFonts w:ascii="Times New Roman" w:hAnsi="Times New Roman" w:cs="Times New Roman"/>
          <w:sz w:val="24"/>
          <w:szCs w:val="24"/>
        </w:rPr>
        <w:id w:val="1075279248"/>
        <w:docPartObj>
          <w:docPartGallery w:val="Page Numbers (Top of Page)"/>
          <w:docPartUnique/>
        </w:docPartObj>
      </w:sdtPr>
      <w:sdtContent>
        <w:r>
          <w:rPr>
            <w:rFonts w:ascii="Times New Roman" w:hAnsi="Times New Roman" w:cs="Times New Roman"/>
            <w:sz w:val="24"/>
            <w:szCs w:val="24"/>
          </w:rPr>
          <w:t xml:space="preserve">                                                                                                     </w:t>
        </w:r>
        <w:r w:rsidR="006A7A91" w:rsidRPr="006D4576">
          <w:rPr>
            <w:rFonts w:ascii="Times New Roman" w:hAnsi="Times New Roman" w:cs="Times New Roman"/>
            <w:sz w:val="24"/>
            <w:szCs w:val="24"/>
          </w:rPr>
          <w:fldChar w:fldCharType="begin"/>
        </w:r>
        <w:r w:rsidRPr="006D4576">
          <w:rPr>
            <w:rFonts w:ascii="Times New Roman" w:hAnsi="Times New Roman" w:cs="Times New Roman"/>
            <w:sz w:val="24"/>
            <w:szCs w:val="24"/>
          </w:rPr>
          <w:instrText xml:space="preserve"> PAGE   \* MERGEFORMAT </w:instrText>
        </w:r>
        <w:r w:rsidR="006A7A91" w:rsidRPr="006D4576">
          <w:rPr>
            <w:rFonts w:ascii="Times New Roman" w:hAnsi="Times New Roman" w:cs="Times New Roman"/>
            <w:sz w:val="24"/>
            <w:szCs w:val="24"/>
          </w:rPr>
          <w:fldChar w:fldCharType="separate"/>
        </w:r>
        <w:r w:rsidR="00CA6D85">
          <w:rPr>
            <w:rFonts w:ascii="Times New Roman" w:hAnsi="Times New Roman" w:cs="Times New Roman"/>
            <w:noProof/>
            <w:sz w:val="24"/>
            <w:szCs w:val="24"/>
          </w:rPr>
          <w:t>6</w:t>
        </w:r>
        <w:r w:rsidR="006A7A91" w:rsidRPr="006D4576">
          <w:rPr>
            <w:rFonts w:ascii="Times New Roman" w:hAnsi="Times New Roman" w:cs="Times New Roman"/>
            <w:sz w:val="24"/>
            <w:szCs w:val="24"/>
          </w:rPr>
          <w:fldChar w:fldCharType="end"/>
        </w:r>
      </w:sdtContent>
    </w:sdt>
  </w:p>
  <w:p w:rsidR="00B51483" w:rsidRDefault="00B5148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483" w:rsidRPr="006D4576" w:rsidRDefault="00B51483">
    <w:pPr>
      <w:pStyle w:val="Header"/>
      <w:rPr>
        <w:rFonts w:ascii="Times New Roman" w:hAnsi="Times New Roman" w:cs="Times New Roman"/>
        <w:sz w:val="24"/>
        <w:szCs w:val="24"/>
      </w:rPr>
    </w:pPr>
    <w:r w:rsidRPr="006D4576">
      <w:rPr>
        <w:rFonts w:ascii="Times New Roman" w:hAnsi="Times New Roman" w:cs="Times New Roman"/>
        <w:sz w:val="24"/>
        <w:szCs w:val="24"/>
      </w:rPr>
      <w:t>Running head:</w:t>
    </w:r>
    <w:r w:rsidRPr="006D4576">
      <w:rPr>
        <w:rFonts w:ascii="Times New Roman" w:hAnsi="Times New Roman" w:cs="Times New Roman"/>
        <w:sz w:val="24"/>
        <w:szCs w:val="24"/>
        <w:shd w:val="clear" w:color="auto" w:fill="FFFFFF"/>
      </w:rPr>
      <w:t xml:space="preserve"> BLUE CROSS, BLUE SHIELD </w:t>
    </w:r>
    <w:sdt>
      <w:sdtPr>
        <w:rPr>
          <w:rFonts w:ascii="Times New Roman" w:hAnsi="Times New Roman" w:cs="Times New Roman"/>
          <w:sz w:val="24"/>
          <w:szCs w:val="24"/>
        </w:rPr>
        <w:id w:val="1075279219"/>
        <w:docPartObj>
          <w:docPartGallery w:val="Page Numbers (Top of Page)"/>
          <w:docPartUnique/>
        </w:docPartObj>
      </w:sdtPr>
      <w:sdtContent>
        <w:r>
          <w:rPr>
            <w:rFonts w:ascii="Times New Roman" w:hAnsi="Times New Roman" w:cs="Times New Roman"/>
            <w:sz w:val="24"/>
            <w:szCs w:val="24"/>
          </w:rPr>
          <w:t xml:space="preserve">                                                                            </w:t>
        </w:r>
        <w:r w:rsidR="006A7A91" w:rsidRPr="006D4576">
          <w:rPr>
            <w:rFonts w:ascii="Times New Roman" w:hAnsi="Times New Roman" w:cs="Times New Roman"/>
            <w:sz w:val="24"/>
            <w:szCs w:val="24"/>
          </w:rPr>
          <w:fldChar w:fldCharType="begin"/>
        </w:r>
        <w:r w:rsidRPr="006D4576">
          <w:rPr>
            <w:rFonts w:ascii="Times New Roman" w:hAnsi="Times New Roman" w:cs="Times New Roman"/>
            <w:sz w:val="24"/>
            <w:szCs w:val="24"/>
          </w:rPr>
          <w:instrText xml:space="preserve"> PAGE   \* MERGEFORMAT </w:instrText>
        </w:r>
        <w:r w:rsidR="006A7A91" w:rsidRPr="006D4576">
          <w:rPr>
            <w:rFonts w:ascii="Times New Roman" w:hAnsi="Times New Roman" w:cs="Times New Roman"/>
            <w:sz w:val="24"/>
            <w:szCs w:val="24"/>
          </w:rPr>
          <w:fldChar w:fldCharType="separate"/>
        </w:r>
        <w:r w:rsidR="00CA6D85">
          <w:rPr>
            <w:rFonts w:ascii="Times New Roman" w:hAnsi="Times New Roman" w:cs="Times New Roman"/>
            <w:noProof/>
            <w:sz w:val="24"/>
            <w:szCs w:val="24"/>
          </w:rPr>
          <w:t>1</w:t>
        </w:r>
        <w:r w:rsidR="006A7A91" w:rsidRPr="006D4576">
          <w:rPr>
            <w:rFonts w:ascii="Times New Roman" w:hAnsi="Times New Roman" w:cs="Times New Roman"/>
            <w:sz w:val="24"/>
            <w:szCs w:val="24"/>
          </w:rPr>
          <w:fldChar w:fldCharType="end"/>
        </w:r>
      </w:sdtContent>
    </w:sdt>
  </w:p>
  <w:p w:rsidR="00B51483" w:rsidRDefault="00B5148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6D4576"/>
    <w:rsid w:val="00016F65"/>
    <w:rsid w:val="00027C72"/>
    <w:rsid w:val="00051378"/>
    <w:rsid w:val="000D578A"/>
    <w:rsid w:val="0012488B"/>
    <w:rsid w:val="001A6042"/>
    <w:rsid w:val="00210057"/>
    <w:rsid w:val="00265FA9"/>
    <w:rsid w:val="00277397"/>
    <w:rsid w:val="002A0A54"/>
    <w:rsid w:val="00305755"/>
    <w:rsid w:val="0031283B"/>
    <w:rsid w:val="0032028F"/>
    <w:rsid w:val="0033213A"/>
    <w:rsid w:val="00417857"/>
    <w:rsid w:val="004645AD"/>
    <w:rsid w:val="00487904"/>
    <w:rsid w:val="004F35BD"/>
    <w:rsid w:val="00502A00"/>
    <w:rsid w:val="005667BD"/>
    <w:rsid w:val="005A261F"/>
    <w:rsid w:val="005A6C69"/>
    <w:rsid w:val="005D3DBC"/>
    <w:rsid w:val="005F4144"/>
    <w:rsid w:val="00632F92"/>
    <w:rsid w:val="00695D2B"/>
    <w:rsid w:val="006A7A91"/>
    <w:rsid w:val="006B1068"/>
    <w:rsid w:val="006D09F2"/>
    <w:rsid w:val="006D4576"/>
    <w:rsid w:val="007372BD"/>
    <w:rsid w:val="00754F61"/>
    <w:rsid w:val="00827E06"/>
    <w:rsid w:val="00886679"/>
    <w:rsid w:val="008A3B68"/>
    <w:rsid w:val="0092403B"/>
    <w:rsid w:val="0097141F"/>
    <w:rsid w:val="009E1A3C"/>
    <w:rsid w:val="00A4444B"/>
    <w:rsid w:val="00AB7C9A"/>
    <w:rsid w:val="00AE7ED8"/>
    <w:rsid w:val="00B51483"/>
    <w:rsid w:val="00C1398F"/>
    <w:rsid w:val="00C24B8B"/>
    <w:rsid w:val="00C923B9"/>
    <w:rsid w:val="00CA6D85"/>
    <w:rsid w:val="00D128EF"/>
    <w:rsid w:val="00D251B6"/>
    <w:rsid w:val="00DA32BE"/>
    <w:rsid w:val="00E15D57"/>
    <w:rsid w:val="00E84791"/>
    <w:rsid w:val="00F26D1F"/>
    <w:rsid w:val="00F27448"/>
    <w:rsid w:val="00F5704E"/>
    <w:rsid w:val="00FD79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0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45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4576"/>
  </w:style>
  <w:style w:type="paragraph" w:styleId="Footer">
    <w:name w:val="footer"/>
    <w:basedOn w:val="Normal"/>
    <w:link w:val="FooterChar"/>
    <w:uiPriority w:val="99"/>
    <w:semiHidden/>
    <w:unhideWhenUsed/>
    <w:rsid w:val="006D457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D457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485</TotalTime>
  <Pages>6</Pages>
  <Words>1179</Words>
  <Characters>6724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44</cp:revision>
  <dcterms:created xsi:type="dcterms:W3CDTF">2019-05-25T07:28:00Z</dcterms:created>
  <dcterms:modified xsi:type="dcterms:W3CDTF">2019-05-25T15:34:00Z</dcterms:modified>
</cp:coreProperties>
</file>